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9496C" w14:textId="77777777" w:rsidR="006A11F6" w:rsidRDefault="006A11F6" w:rsidP="00C03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62F8279F" w14:textId="77777777" w:rsidR="006A11F6" w:rsidRPr="00C03854" w:rsidRDefault="006A11F6" w:rsidP="00C03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1DA5E98E" w14:textId="524948E9" w:rsidR="00AA69D3" w:rsidRPr="00C03854" w:rsidRDefault="005F73FA" w:rsidP="00C03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  <w:r w:rsidRPr="00C03854">
        <w:rPr>
          <w:rFonts w:ascii="Century Gothic" w:eastAsia="Times New Roman" w:hAnsi="Century Gothic" w:cs="Times New Roman"/>
          <w:b/>
          <w:color w:val="000000"/>
        </w:rPr>
        <w:t>Background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: </w:t>
      </w:r>
      <w:r w:rsidR="00DA3536">
        <w:rPr>
          <w:rFonts w:ascii="Century Gothic" w:eastAsia="Times New Roman" w:hAnsi="Century Gothic" w:cs="Times New Roman"/>
          <w:color w:val="000000"/>
        </w:rPr>
        <w:t>Annually, the Compensation Committee is charged with reviewing</w:t>
      </w:r>
      <w:r w:rsidRPr="00C03854">
        <w:rPr>
          <w:rFonts w:ascii="Century Gothic" w:eastAsia="Times New Roman" w:hAnsi="Century Gothic" w:cs="Times New Roman"/>
          <w:color w:val="000000"/>
        </w:rPr>
        <w:t>:</w:t>
      </w:r>
    </w:p>
    <w:p w14:paraId="00FDB63F" w14:textId="77777777" w:rsidR="00AA69D3" w:rsidRPr="00C03854" w:rsidRDefault="00AA69D3" w:rsidP="00C03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20453135" w14:textId="08C5AEBE" w:rsidR="00AA69D3" w:rsidRPr="00C03854" w:rsidRDefault="00F02A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bookmarkStart w:id="0" w:name="_Hlk168053870"/>
      <w:r w:rsidRPr="00F02A8F">
        <w:rPr>
          <w:rFonts w:ascii="Century Gothic" w:eastAsia="Times New Roman" w:hAnsi="Century Gothic" w:cs="Times New Roman"/>
          <w:color w:val="000000"/>
        </w:rPr>
        <w:t>Recommend staff salary</w:t>
      </w:r>
      <w:r w:rsidR="003C025B">
        <w:rPr>
          <w:rFonts w:ascii="Century Gothic" w:eastAsia="Times New Roman" w:hAnsi="Century Gothic" w:cs="Times New Roman"/>
          <w:color w:val="000000"/>
        </w:rPr>
        <w:t xml:space="preserve"> </w:t>
      </w:r>
      <w:r w:rsidRPr="00F02A8F">
        <w:rPr>
          <w:rFonts w:ascii="Century Gothic" w:eastAsia="Times New Roman" w:hAnsi="Century Gothic" w:cs="Times New Roman"/>
          <w:color w:val="000000"/>
        </w:rPr>
        <w:t>tier levels to the Finance Committee and Board for inclusion in the annual budget.</w:t>
      </w:r>
      <w:r>
        <w:rPr>
          <w:rFonts w:ascii="Century Gothic" w:eastAsia="Times New Roman" w:hAnsi="Century Gothic" w:cs="Times New Roman"/>
          <w:color w:val="000000"/>
        </w:rPr>
        <w:t xml:space="preserve"> </w:t>
      </w:r>
      <w:r w:rsidR="00CF6647">
        <w:rPr>
          <w:rFonts w:ascii="Century Gothic" w:eastAsia="Times New Roman" w:hAnsi="Century Gothic" w:cs="Times New Roman"/>
          <w:color w:val="000000"/>
        </w:rPr>
        <w:t>Salary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 </w:t>
      </w:r>
      <w:r w:rsidR="00222C3E">
        <w:rPr>
          <w:rFonts w:ascii="Century Gothic" w:eastAsia="Times New Roman" w:hAnsi="Century Gothic" w:cs="Times New Roman"/>
          <w:color w:val="000000"/>
        </w:rPr>
        <w:t>Tiers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 (currently </w:t>
      </w:r>
      <w:r w:rsidR="00222C3E">
        <w:rPr>
          <w:rFonts w:ascii="Century Gothic" w:eastAsia="Times New Roman" w:hAnsi="Century Gothic" w:cs="Times New Roman"/>
          <w:color w:val="000000"/>
        </w:rPr>
        <w:t>4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), and salary range for each </w:t>
      </w:r>
      <w:r w:rsidR="00222C3E">
        <w:rPr>
          <w:rFonts w:ascii="Century Gothic" w:eastAsia="Times New Roman" w:hAnsi="Century Gothic" w:cs="Times New Roman"/>
          <w:color w:val="000000"/>
        </w:rPr>
        <w:t>tier</w:t>
      </w:r>
      <w:r w:rsidR="004F0278">
        <w:rPr>
          <w:rFonts w:ascii="Century Gothic" w:eastAsia="Times New Roman" w:hAnsi="Century Gothic" w:cs="Times New Roman"/>
          <w:color w:val="000000"/>
        </w:rPr>
        <w:t>.</w:t>
      </w:r>
    </w:p>
    <w:bookmarkEnd w:id="0"/>
    <w:p w14:paraId="7D9AA36E" w14:textId="103B5FCD" w:rsidR="00AA69D3" w:rsidRPr="00C03854" w:rsidRDefault="005F73FA">
      <w:pPr>
        <w:numPr>
          <w:ilvl w:val="0"/>
          <w:numId w:val="1"/>
        </w:numPr>
        <w:ind w:hanging="359"/>
        <w:jc w:val="both"/>
        <w:rPr>
          <w:rFonts w:ascii="Century Gothic" w:eastAsia="Times New Roman" w:hAnsi="Century Gothic" w:cs="Times New Roman"/>
          <w:color w:val="000000"/>
        </w:rPr>
      </w:pPr>
      <w:r w:rsidRPr="00C03854">
        <w:rPr>
          <w:rFonts w:ascii="Century Gothic" w:eastAsia="Times New Roman" w:hAnsi="Century Gothic" w:cs="Times New Roman"/>
        </w:rPr>
        <w:t xml:space="preserve">A compensation </w:t>
      </w:r>
      <w:r w:rsidR="00E674D6">
        <w:rPr>
          <w:rFonts w:ascii="Century Gothic" w:eastAsia="Times New Roman" w:hAnsi="Century Gothic" w:cs="Times New Roman"/>
        </w:rPr>
        <w:t xml:space="preserve">ratio </w:t>
      </w:r>
      <w:r w:rsidRPr="00C03854">
        <w:rPr>
          <w:rFonts w:ascii="Century Gothic" w:eastAsia="Times New Roman" w:hAnsi="Century Gothic" w:cs="Times New Roman"/>
        </w:rPr>
        <w:t xml:space="preserve">target </w:t>
      </w:r>
      <w:r w:rsidR="00005E7A">
        <w:rPr>
          <w:rFonts w:ascii="Century Gothic" w:eastAsia="Times New Roman" w:hAnsi="Century Gothic" w:cs="Times New Roman"/>
        </w:rPr>
        <w:t>of between 80%-120%</w:t>
      </w:r>
      <w:r w:rsidRPr="00C03854">
        <w:rPr>
          <w:rFonts w:ascii="Century Gothic" w:eastAsia="Times New Roman" w:hAnsi="Century Gothic" w:cs="Times New Roman"/>
        </w:rPr>
        <w:t xml:space="preserve"> </w:t>
      </w:r>
      <w:r w:rsidR="00005E7A">
        <w:rPr>
          <w:rFonts w:ascii="Century Gothic" w:eastAsia="Times New Roman" w:hAnsi="Century Gothic" w:cs="Times New Roman"/>
        </w:rPr>
        <w:t xml:space="preserve">when compared to </w:t>
      </w:r>
      <w:r w:rsidR="000724E7">
        <w:rPr>
          <w:rFonts w:ascii="Century Gothic" w:eastAsia="Times New Roman" w:hAnsi="Century Gothic" w:cs="Times New Roman"/>
        </w:rPr>
        <w:t xml:space="preserve">related positions reported in </w:t>
      </w:r>
      <w:r w:rsidR="006165F5">
        <w:rPr>
          <w:rFonts w:ascii="Century Gothic" w:eastAsia="Times New Roman" w:hAnsi="Century Gothic" w:cs="Times New Roman"/>
        </w:rPr>
        <w:t>The Compensation Report: An analysis of Florida Non-Profits</w:t>
      </w:r>
      <w:r w:rsidR="00DC70EB">
        <w:rPr>
          <w:rFonts w:ascii="Century Gothic" w:eastAsia="Times New Roman" w:hAnsi="Century Gothic" w:cs="Times New Roman"/>
        </w:rPr>
        <w:t xml:space="preserve"> </w:t>
      </w:r>
      <w:r w:rsidR="009A21A1">
        <w:rPr>
          <w:rFonts w:ascii="Century Gothic" w:eastAsia="Times New Roman" w:hAnsi="Century Gothic" w:cs="Times New Roman"/>
        </w:rPr>
        <w:t>202</w:t>
      </w:r>
      <w:r w:rsidR="009C3D95">
        <w:rPr>
          <w:rFonts w:ascii="Century Gothic" w:eastAsia="Times New Roman" w:hAnsi="Century Gothic" w:cs="Times New Roman"/>
        </w:rPr>
        <w:t>4</w:t>
      </w:r>
      <w:r w:rsidR="00005E7A">
        <w:rPr>
          <w:rFonts w:ascii="Century Gothic" w:eastAsia="Times New Roman" w:hAnsi="Century Gothic" w:cs="Times New Roman"/>
        </w:rPr>
        <w:t>.</w:t>
      </w:r>
    </w:p>
    <w:p w14:paraId="3A0ABE74" w14:textId="77777777" w:rsidR="00AA69D3" w:rsidRPr="00C03854" w:rsidRDefault="005F73FA">
      <w:pPr>
        <w:numPr>
          <w:ilvl w:val="0"/>
          <w:numId w:val="1"/>
        </w:numPr>
        <w:ind w:hanging="359"/>
        <w:jc w:val="both"/>
        <w:rPr>
          <w:rFonts w:ascii="Century Gothic" w:eastAsia="Times New Roman" w:hAnsi="Century Gothic" w:cs="Times New Roman"/>
          <w:color w:val="000000"/>
        </w:rPr>
      </w:pPr>
      <w:r w:rsidRPr="00C03854">
        <w:rPr>
          <w:rFonts w:ascii="Century Gothic" w:eastAsia="Times New Roman" w:hAnsi="Century Gothic" w:cs="Times New Roman"/>
          <w:color w:val="000000"/>
        </w:rPr>
        <w:t>Continuation of the salary scale and employee benefit review, i.e. that a thorough study of competitive salaries and benefits, salary levels, and associated salary ranges, should be conducted every two years.</w:t>
      </w:r>
    </w:p>
    <w:p w14:paraId="49393E75" w14:textId="77777777" w:rsidR="00AA69D3" w:rsidRPr="00C03854" w:rsidRDefault="00AA69D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79AF76DF" w14:textId="0204E72A" w:rsidR="00DB4F05" w:rsidRDefault="005F73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  <w:r w:rsidRPr="00C03854">
        <w:rPr>
          <w:rFonts w:ascii="Century Gothic" w:eastAsia="Times New Roman" w:hAnsi="Century Gothic" w:cs="Times New Roman"/>
          <w:b/>
          <w:color w:val="000000"/>
        </w:rPr>
        <w:t>About This Report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: </w:t>
      </w:r>
      <w:r w:rsidR="002D7486">
        <w:rPr>
          <w:rFonts w:ascii="Century Gothic" w:eastAsia="Times New Roman" w:hAnsi="Century Gothic" w:cs="Times New Roman"/>
          <w:color w:val="000000"/>
        </w:rPr>
        <w:t>As stated in the Governance Charter, The Compensation Committee will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 review the existing salary scale, levels, ranges and employee benefit program for </w:t>
      </w:r>
      <w:r w:rsidR="002D7486">
        <w:rPr>
          <w:rFonts w:ascii="Century Gothic" w:eastAsia="Times New Roman" w:hAnsi="Century Gothic" w:cs="Times New Roman"/>
          <w:color w:val="000000"/>
        </w:rPr>
        <w:t>The Education Foundation of Collier County, Inc.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 </w:t>
      </w:r>
      <w:r w:rsidR="00EE439D">
        <w:rPr>
          <w:rFonts w:ascii="Century Gothic" w:eastAsia="Times New Roman" w:hAnsi="Century Gothic" w:cs="Times New Roman"/>
          <w:color w:val="000000"/>
        </w:rPr>
        <w:t xml:space="preserve">to ensure that our organization </w:t>
      </w:r>
      <w:r w:rsidR="00547917">
        <w:rPr>
          <w:rFonts w:ascii="Century Gothic" w:eastAsia="Times New Roman" w:hAnsi="Century Gothic" w:cs="Times New Roman"/>
          <w:color w:val="000000"/>
        </w:rPr>
        <w:t>can compete in the current market.</w:t>
      </w:r>
    </w:p>
    <w:p w14:paraId="7B87EDD0" w14:textId="77777777" w:rsidR="00DB4F05" w:rsidRDefault="00DB4F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341DF1EF" w14:textId="61320B18" w:rsidR="00AA69D3" w:rsidRPr="00C03854" w:rsidRDefault="002A24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  <w:r w:rsidRPr="002A240D">
        <w:rPr>
          <w:rFonts w:ascii="Century Gothic" w:eastAsia="Times New Roman" w:hAnsi="Century Gothic" w:cs="Times New Roman"/>
          <w:b/>
          <w:bCs/>
          <w:color w:val="000000"/>
        </w:rPr>
        <w:t>The Compensation Report</w:t>
      </w:r>
      <w:r w:rsidR="002D7486" w:rsidRPr="002A240D">
        <w:rPr>
          <w:rFonts w:ascii="Century Gothic" w:eastAsia="Times New Roman" w:hAnsi="Century Gothic" w:cs="Times New Roman"/>
          <w:b/>
          <w:bCs/>
          <w:color w:val="000000"/>
        </w:rPr>
        <w:t>:</w:t>
      </w:r>
      <w:r w:rsidR="002D7486">
        <w:rPr>
          <w:rFonts w:ascii="Century Gothic" w:eastAsia="Times New Roman" w:hAnsi="Century Gothic" w:cs="Times New Roman"/>
          <w:color w:val="000000"/>
        </w:rPr>
        <w:t xml:space="preserve"> AN ANALYSIS OF NONPROFITS IN FLORIDA 202</w:t>
      </w:r>
      <w:r w:rsidR="009C3D95">
        <w:rPr>
          <w:rFonts w:ascii="Century Gothic" w:eastAsia="Times New Roman" w:hAnsi="Century Gothic" w:cs="Times New Roman"/>
          <w:color w:val="000000"/>
        </w:rPr>
        <w:t>4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 was the resource used to conduct this review.  The budget size used for comparison of job data w</w:t>
      </w:r>
      <w:r w:rsidR="00857178" w:rsidRPr="00C03854">
        <w:rPr>
          <w:rFonts w:ascii="Century Gothic" w:eastAsia="Times New Roman" w:hAnsi="Century Gothic" w:cs="Times New Roman"/>
          <w:color w:val="000000"/>
        </w:rPr>
        <w:t xml:space="preserve">as </w:t>
      </w:r>
      <w:r w:rsidR="001956E7">
        <w:rPr>
          <w:rFonts w:ascii="Century Gothic" w:eastAsia="Times New Roman" w:hAnsi="Century Gothic" w:cs="Times New Roman"/>
          <w:color w:val="000000"/>
        </w:rPr>
        <w:t>$3-5 million</w:t>
      </w:r>
      <w:r w:rsidR="005F73FA" w:rsidRPr="00C03854">
        <w:rPr>
          <w:rFonts w:ascii="Century Gothic" w:eastAsia="Times New Roman" w:hAnsi="Century Gothic" w:cs="Times New Roman"/>
          <w:color w:val="000000"/>
        </w:rPr>
        <w:t>, the same as used in prior reviews. Budget size is, in general, the best indicator of job comparison and salary level.</w:t>
      </w:r>
    </w:p>
    <w:p w14:paraId="7BD73915" w14:textId="77777777" w:rsidR="00AA69D3" w:rsidRPr="00C03854" w:rsidRDefault="00AA69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0AB5E3FA" w14:textId="51A12C3A" w:rsidR="00AA69D3" w:rsidRPr="00C03854" w:rsidRDefault="005F73F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entury Gothic" w:eastAsia="Times New Roman" w:hAnsi="Century Gothic" w:cs="Times New Roman"/>
          <w:color w:val="000000"/>
        </w:rPr>
      </w:pPr>
      <w:r w:rsidRPr="00C03854">
        <w:rPr>
          <w:rFonts w:ascii="Century Gothic" w:eastAsia="Times New Roman" w:hAnsi="Century Gothic" w:cs="Times New Roman"/>
          <w:b/>
          <w:color w:val="000000"/>
        </w:rPr>
        <w:t xml:space="preserve">Survey Findings on Compensation: 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The overall findings are in general agreement with those of prior </w:t>
      </w:r>
      <w:r w:rsidR="003C025B" w:rsidRPr="00C03854">
        <w:rPr>
          <w:rFonts w:ascii="Century Gothic" w:eastAsia="Times New Roman" w:hAnsi="Century Gothic" w:cs="Times New Roman"/>
          <w:color w:val="000000"/>
        </w:rPr>
        <w:t>year’s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 surveys.</w:t>
      </w:r>
    </w:p>
    <w:p w14:paraId="7EF79F58" w14:textId="7182E2CC" w:rsidR="00AA69D3" w:rsidRPr="00C03854" w:rsidRDefault="005F73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 w:rsidRPr="00C03854">
        <w:rPr>
          <w:rFonts w:ascii="Century Gothic" w:eastAsia="Times New Roman" w:hAnsi="Century Gothic" w:cs="Times New Roman"/>
          <w:color w:val="000000"/>
        </w:rPr>
        <w:t>Many participating nonprofits use more than one method to grant salary increases:</w:t>
      </w:r>
    </w:p>
    <w:p w14:paraId="7CA8F5A4" w14:textId="356FCF44" w:rsidR="00AA69D3" w:rsidRPr="001800E9" w:rsidRDefault="00892B4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00000"/>
        </w:rPr>
        <w:t>M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erit was cited by </w:t>
      </w:r>
      <w:r w:rsidR="00453D6C">
        <w:rPr>
          <w:rFonts w:ascii="Century Gothic" w:eastAsia="Times New Roman" w:hAnsi="Century Gothic" w:cs="Times New Roman"/>
          <w:color w:val="000000"/>
        </w:rPr>
        <w:t>3</w:t>
      </w:r>
      <w:r w:rsidR="001800E9">
        <w:rPr>
          <w:rFonts w:ascii="Century Gothic" w:eastAsia="Times New Roman" w:hAnsi="Century Gothic" w:cs="Times New Roman"/>
          <w:color w:val="000000"/>
        </w:rPr>
        <w:t>5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%, </w:t>
      </w:r>
    </w:p>
    <w:p w14:paraId="1F90AB54" w14:textId="51F2DA1B" w:rsidR="001800E9" w:rsidRPr="001800E9" w:rsidRDefault="001800E9" w:rsidP="001800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00000"/>
        </w:rPr>
        <w:t>Cost of Living only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 by </w:t>
      </w:r>
      <w:r>
        <w:rPr>
          <w:rFonts w:ascii="Century Gothic" w:eastAsia="Times New Roman" w:hAnsi="Century Gothic" w:cs="Times New Roman"/>
          <w:color w:val="000000"/>
        </w:rPr>
        <w:t>31</w:t>
      </w:r>
      <w:r w:rsidRPr="00C03854">
        <w:rPr>
          <w:rFonts w:ascii="Century Gothic" w:eastAsia="Times New Roman" w:hAnsi="Century Gothic" w:cs="Times New Roman"/>
          <w:color w:val="000000"/>
        </w:rPr>
        <w:t>%,</w:t>
      </w:r>
    </w:p>
    <w:p w14:paraId="78E48C63" w14:textId="02F20BAC" w:rsidR="00AA69D3" w:rsidRPr="00C03854" w:rsidRDefault="00453D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00000"/>
        </w:rPr>
        <w:t>Merit/Performance &amp; Cost</w:t>
      </w:r>
      <w:r w:rsidR="00426340">
        <w:rPr>
          <w:rFonts w:ascii="Century Gothic" w:eastAsia="Times New Roman" w:hAnsi="Century Gothic" w:cs="Times New Roman"/>
          <w:color w:val="000000"/>
        </w:rPr>
        <w:t xml:space="preserve"> </w:t>
      </w:r>
      <w:r>
        <w:rPr>
          <w:rFonts w:ascii="Century Gothic" w:eastAsia="Times New Roman" w:hAnsi="Century Gothic" w:cs="Times New Roman"/>
          <w:color w:val="000000"/>
        </w:rPr>
        <w:t>of</w:t>
      </w:r>
      <w:r w:rsidR="00426340">
        <w:rPr>
          <w:rFonts w:ascii="Century Gothic" w:eastAsia="Times New Roman" w:hAnsi="Century Gothic" w:cs="Times New Roman"/>
          <w:color w:val="000000"/>
        </w:rPr>
        <w:t xml:space="preserve"> </w:t>
      </w:r>
      <w:r>
        <w:rPr>
          <w:rFonts w:ascii="Century Gothic" w:eastAsia="Times New Roman" w:hAnsi="Century Gothic" w:cs="Times New Roman"/>
          <w:color w:val="000000"/>
        </w:rPr>
        <w:t>Living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 by </w:t>
      </w:r>
      <w:r w:rsidR="001800E9">
        <w:rPr>
          <w:rFonts w:ascii="Century Gothic" w:eastAsia="Times New Roman" w:hAnsi="Century Gothic" w:cs="Times New Roman"/>
          <w:color w:val="000000"/>
        </w:rPr>
        <w:t>16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%, </w:t>
      </w:r>
    </w:p>
    <w:p w14:paraId="2D919219" w14:textId="3D52F10B" w:rsidR="00AA69D3" w:rsidRPr="004301C1" w:rsidRDefault="004301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00000"/>
        </w:rPr>
        <w:t xml:space="preserve">Merit/Performance &amp; </w:t>
      </w:r>
      <w:r w:rsidR="005F73FA" w:rsidRPr="00C03854">
        <w:rPr>
          <w:rFonts w:ascii="Century Gothic" w:eastAsia="Times New Roman" w:hAnsi="Century Gothic" w:cs="Times New Roman"/>
          <w:color w:val="000000"/>
        </w:rPr>
        <w:t>l</w:t>
      </w:r>
      <w:r>
        <w:rPr>
          <w:rFonts w:ascii="Century Gothic" w:eastAsia="Times New Roman" w:hAnsi="Century Gothic" w:cs="Times New Roman"/>
          <w:color w:val="000000"/>
        </w:rPr>
        <w:t>ongevity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 by </w:t>
      </w:r>
      <w:r w:rsidR="001800E9">
        <w:rPr>
          <w:rFonts w:ascii="Century Gothic" w:eastAsia="Times New Roman" w:hAnsi="Century Gothic" w:cs="Times New Roman"/>
          <w:color w:val="000000"/>
        </w:rPr>
        <w:t>8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% </w:t>
      </w:r>
    </w:p>
    <w:p w14:paraId="4A41FA12" w14:textId="4620CD62" w:rsidR="004301C1" w:rsidRPr="00147711" w:rsidRDefault="001477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00000"/>
        </w:rPr>
        <w:t xml:space="preserve">Cost of Living &amp; Longevity by </w:t>
      </w:r>
      <w:r w:rsidR="001800E9">
        <w:rPr>
          <w:rFonts w:ascii="Century Gothic" w:eastAsia="Times New Roman" w:hAnsi="Century Gothic" w:cs="Times New Roman"/>
          <w:color w:val="000000"/>
        </w:rPr>
        <w:t>3</w:t>
      </w:r>
      <w:r>
        <w:rPr>
          <w:rFonts w:ascii="Century Gothic" w:eastAsia="Times New Roman" w:hAnsi="Century Gothic" w:cs="Times New Roman"/>
          <w:color w:val="000000"/>
        </w:rPr>
        <w:t>%</w:t>
      </w:r>
    </w:p>
    <w:p w14:paraId="20D042F4" w14:textId="4232D5E2" w:rsidR="00147711" w:rsidRPr="00CF0F1E" w:rsidRDefault="001477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00000"/>
        </w:rPr>
        <w:t xml:space="preserve">Longevity only by </w:t>
      </w:r>
      <w:r w:rsidR="001800E9">
        <w:rPr>
          <w:rFonts w:ascii="Century Gothic" w:eastAsia="Times New Roman" w:hAnsi="Century Gothic" w:cs="Times New Roman"/>
          <w:color w:val="000000"/>
        </w:rPr>
        <w:t>3</w:t>
      </w:r>
      <w:r>
        <w:rPr>
          <w:rFonts w:ascii="Century Gothic" w:eastAsia="Times New Roman" w:hAnsi="Century Gothic" w:cs="Times New Roman"/>
          <w:color w:val="000000"/>
        </w:rPr>
        <w:t>%</w:t>
      </w:r>
    </w:p>
    <w:p w14:paraId="71CEB27E" w14:textId="77777777" w:rsidR="00CF0F1E" w:rsidRPr="00C03854" w:rsidRDefault="00CF0F1E" w:rsidP="00CF0F1E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entury Gothic" w:hAnsi="Century Gothic"/>
        </w:rPr>
      </w:pPr>
    </w:p>
    <w:p w14:paraId="734B4E4A" w14:textId="1FD927E3" w:rsidR="00CF0F1E" w:rsidRDefault="00CC02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For organizations with budgets that equate to $3-$5 million</w:t>
      </w:r>
      <w:r w:rsidR="006D5ED1">
        <w:rPr>
          <w:rFonts w:ascii="Century Gothic" w:hAnsi="Century Gothic"/>
        </w:rPr>
        <w:t xml:space="preserve"> annually:</w:t>
      </w:r>
    </w:p>
    <w:p w14:paraId="0174F61E" w14:textId="07AAE700" w:rsidR="00770DD2" w:rsidRDefault="00770DD2" w:rsidP="00770DD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11.11% </w:t>
      </w:r>
      <w:r w:rsidR="003C025B">
        <w:rPr>
          <w:rFonts w:ascii="Century Gothic" w:hAnsi="Century Gothic"/>
        </w:rPr>
        <w:t>of salaries</w:t>
      </w:r>
      <w:r>
        <w:rPr>
          <w:rFonts w:ascii="Century Gothic" w:hAnsi="Century Gothic"/>
        </w:rPr>
        <w:t xml:space="preserve"> will stay the same </w:t>
      </w:r>
    </w:p>
    <w:p w14:paraId="58FF6DCE" w14:textId="768FFA3C" w:rsidR="006D5ED1" w:rsidRDefault="00770DD2" w:rsidP="003E72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44</w:t>
      </w:r>
      <w:r w:rsidR="007B7BDF">
        <w:rPr>
          <w:rFonts w:ascii="Century Gothic" w:hAnsi="Century Gothic"/>
        </w:rPr>
        <w:t>.44</w:t>
      </w:r>
      <w:r w:rsidR="006D5ED1">
        <w:rPr>
          <w:rFonts w:ascii="Century Gothic" w:hAnsi="Century Gothic"/>
        </w:rPr>
        <w:t xml:space="preserve">% will offer </w:t>
      </w:r>
      <w:r w:rsidR="008D0A7F">
        <w:rPr>
          <w:rFonts w:ascii="Century Gothic" w:hAnsi="Century Gothic"/>
        </w:rPr>
        <w:t>s</w:t>
      </w:r>
      <w:r w:rsidR="00851270">
        <w:rPr>
          <w:rFonts w:ascii="Century Gothic" w:hAnsi="Century Gothic"/>
        </w:rPr>
        <w:t>alary increases between 0-3%</w:t>
      </w:r>
    </w:p>
    <w:p w14:paraId="1E477D3D" w14:textId="182D7A6F" w:rsidR="00851270" w:rsidRDefault="00770DD2" w:rsidP="003E72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44.44</w:t>
      </w:r>
      <w:r w:rsidR="00851270">
        <w:rPr>
          <w:rFonts w:ascii="Century Gothic" w:hAnsi="Century Gothic"/>
        </w:rPr>
        <w:t xml:space="preserve">% will offer salary increases between </w:t>
      </w:r>
      <w:r w:rsidR="008D0A7F">
        <w:rPr>
          <w:rFonts w:ascii="Century Gothic" w:hAnsi="Century Gothic"/>
        </w:rPr>
        <w:t>3-5%</w:t>
      </w:r>
    </w:p>
    <w:p w14:paraId="16C78C96" w14:textId="7EC14B15" w:rsidR="008D0A7F" w:rsidRDefault="00770DD2" w:rsidP="003E72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0</w:t>
      </w:r>
      <w:r w:rsidR="008D0A7F">
        <w:rPr>
          <w:rFonts w:ascii="Century Gothic" w:hAnsi="Century Gothic"/>
        </w:rPr>
        <w:t xml:space="preserve">% will offer salary increases greater than </w:t>
      </w:r>
      <w:r>
        <w:rPr>
          <w:rFonts w:ascii="Century Gothic" w:hAnsi="Century Gothic"/>
        </w:rPr>
        <w:t>5</w:t>
      </w:r>
      <w:r w:rsidR="008D0A7F">
        <w:rPr>
          <w:rFonts w:ascii="Century Gothic" w:hAnsi="Century Gothic"/>
        </w:rPr>
        <w:t>%</w:t>
      </w:r>
    </w:p>
    <w:p w14:paraId="419364BF" w14:textId="77777777" w:rsidR="003E723F" w:rsidRPr="00CF0F1E" w:rsidRDefault="003E723F" w:rsidP="003E723F">
      <w:pPr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rFonts w:ascii="Century Gothic" w:hAnsi="Century Gothic"/>
        </w:rPr>
      </w:pPr>
    </w:p>
    <w:p w14:paraId="449E96A2" w14:textId="6EA26143" w:rsidR="00AA69D3" w:rsidRPr="00C03854" w:rsidRDefault="003C02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00000"/>
        </w:rPr>
        <w:t>One hundred percent</w:t>
      </w:r>
      <w:r w:rsidR="005F73FA" w:rsidRPr="00C03854">
        <w:rPr>
          <w:rFonts w:ascii="Century Gothic" w:eastAsia="Times New Roman" w:hAnsi="Century Gothic" w:cs="Times New Roman"/>
          <w:color w:val="000000"/>
        </w:rPr>
        <w:t xml:space="preserve"> (</w:t>
      </w:r>
      <w:r w:rsidR="00F62CF8">
        <w:rPr>
          <w:rFonts w:ascii="Century Gothic" w:eastAsia="Times New Roman" w:hAnsi="Century Gothic" w:cs="Times New Roman"/>
          <w:color w:val="000000"/>
        </w:rPr>
        <w:t>100</w:t>
      </w:r>
      <w:r w:rsidR="005F73FA" w:rsidRPr="00C03854">
        <w:rPr>
          <w:rFonts w:ascii="Century Gothic" w:eastAsia="Times New Roman" w:hAnsi="Century Gothic" w:cs="Times New Roman"/>
          <w:color w:val="000000"/>
        </w:rPr>
        <w:t>%) of participating organizations expect to increase salaries in their current fiscal year</w:t>
      </w:r>
      <w:r w:rsidR="00F62CF8">
        <w:rPr>
          <w:rFonts w:ascii="Century Gothic" w:eastAsia="Times New Roman" w:hAnsi="Century Gothic" w:cs="Times New Roman"/>
          <w:color w:val="000000"/>
        </w:rPr>
        <w:t>.</w:t>
      </w:r>
    </w:p>
    <w:p w14:paraId="2DDA4CDB" w14:textId="77777777" w:rsidR="00AA69D3" w:rsidRPr="00C03854" w:rsidRDefault="00AA69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2AC33CD6" w14:textId="77777777" w:rsidR="00AA69D3" w:rsidRPr="00C03854" w:rsidRDefault="005F73FA">
      <w:pPr>
        <w:jc w:val="both"/>
        <w:rPr>
          <w:rFonts w:ascii="Century Gothic" w:eastAsia="Times New Roman" w:hAnsi="Century Gothic" w:cs="Times New Roman"/>
          <w:b/>
          <w:color w:val="000000"/>
        </w:rPr>
      </w:pPr>
      <w:r w:rsidRPr="00C03854">
        <w:rPr>
          <w:rFonts w:ascii="Century Gothic" w:hAnsi="Century Gothic"/>
        </w:rPr>
        <w:br w:type="page"/>
      </w:r>
    </w:p>
    <w:p w14:paraId="24A503F2" w14:textId="77777777" w:rsidR="00AA69D3" w:rsidRPr="00C03854" w:rsidRDefault="00AA69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69951CA0" w14:textId="0DDD08FC" w:rsidR="00AA69D3" w:rsidRPr="00C03854" w:rsidRDefault="005F73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color w:val="000000"/>
        </w:rPr>
      </w:pPr>
      <w:r w:rsidRPr="00C03854">
        <w:rPr>
          <w:rFonts w:ascii="Century Gothic" w:eastAsia="Times New Roman" w:hAnsi="Century Gothic" w:cs="Times New Roman"/>
          <w:b/>
          <w:color w:val="000000"/>
        </w:rPr>
        <w:t>202</w:t>
      </w:r>
      <w:r w:rsidR="007B7BDF">
        <w:rPr>
          <w:rFonts w:ascii="Century Gothic" w:eastAsia="Times New Roman" w:hAnsi="Century Gothic" w:cs="Times New Roman"/>
          <w:b/>
          <w:color w:val="000000"/>
        </w:rPr>
        <w:t>5</w:t>
      </w:r>
      <w:r w:rsidRPr="00C03854">
        <w:rPr>
          <w:rFonts w:ascii="Century Gothic" w:eastAsia="Times New Roman" w:hAnsi="Century Gothic" w:cs="Times New Roman"/>
          <w:b/>
          <w:color w:val="000000"/>
        </w:rPr>
        <w:t>-202</w:t>
      </w:r>
      <w:r w:rsidR="009733A8">
        <w:rPr>
          <w:rFonts w:ascii="Century Gothic" w:eastAsia="Times New Roman" w:hAnsi="Century Gothic" w:cs="Times New Roman"/>
          <w:b/>
          <w:color w:val="000000"/>
        </w:rPr>
        <w:t>6</w:t>
      </w:r>
      <w:r w:rsidRPr="00C03854">
        <w:rPr>
          <w:rFonts w:ascii="Century Gothic" w:eastAsia="Times New Roman" w:hAnsi="Century Gothic" w:cs="Times New Roman"/>
          <w:b/>
          <w:color w:val="000000"/>
        </w:rPr>
        <w:t xml:space="preserve"> Job Levels and Salary Ranges</w:t>
      </w:r>
    </w:p>
    <w:p w14:paraId="18780B6E" w14:textId="77777777" w:rsidR="00AA69D3" w:rsidRPr="00C03854" w:rsidRDefault="00AA69D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tbl>
      <w:tblPr>
        <w:tblStyle w:val="a"/>
        <w:tblW w:w="10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765"/>
        <w:gridCol w:w="2430"/>
        <w:gridCol w:w="2345"/>
      </w:tblGrid>
      <w:tr w:rsidR="00910C35" w:rsidRPr="00C03854" w14:paraId="7AC95FCE" w14:textId="2BC17DAE" w:rsidTr="009B2203">
        <w:trPr>
          <w:jc w:val="center"/>
        </w:trPr>
        <w:tc>
          <w:tcPr>
            <w:tcW w:w="117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05B449D" w14:textId="77777777" w:rsidR="00910C35" w:rsidRPr="009B2203" w:rsidRDefault="00910C35" w:rsidP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9B220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Level</w:t>
            </w:r>
          </w:p>
        </w:tc>
        <w:tc>
          <w:tcPr>
            <w:tcW w:w="4765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642A14" w14:textId="77777777" w:rsidR="00910C35" w:rsidRPr="009B2203" w:rsidRDefault="00910C35" w:rsidP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9B220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Job Titles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097AF41" w14:textId="77777777" w:rsidR="00910C35" w:rsidRPr="009B2203" w:rsidRDefault="00443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9B220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Recommended </w:t>
            </w:r>
            <w:r w:rsidR="00910C35" w:rsidRPr="009B220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Salary Range</w:t>
            </w:r>
          </w:p>
          <w:p w14:paraId="15AF2273" w14:textId="0701CFAC" w:rsidR="00857781" w:rsidRPr="009B2203" w:rsidRDefault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9B220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FY 202</w:t>
            </w:r>
            <w:r w:rsidR="009441E9" w:rsidRPr="009B220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6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14:paraId="340EC0D6" w14:textId="77777777" w:rsidR="00910C35" w:rsidRPr="009B2203" w:rsidRDefault="003E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b/>
                <w:i/>
                <w:iCs/>
                <w:color w:val="000000" w:themeColor="text1"/>
              </w:rPr>
            </w:pPr>
            <w:r w:rsidRPr="009B2203">
              <w:rPr>
                <w:rFonts w:ascii="Century Gothic" w:eastAsia="Times New Roman" w:hAnsi="Century Gothic" w:cs="Times New Roman"/>
                <w:b/>
                <w:i/>
                <w:iCs/>
                <w:color w:val="000000" w:themeColor="text1"/>
              </w:rPr>
              <w:t>Previous Range</w:t>
            </w:r>
          </w:p>
          <w:p w14:paraId="38FF4F3B" w14:textId="0F15263E" w:rsidR="00857781" w:rsidRPr="009B2203" w:rsidRDefault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b/>
                <w:i/>
                <w:iCs/>
                <w:color w:val="000000" w:themeColor="text1"/>
              </w:rPr>
            </w:pPr>
            <w:r w:rsidRPr="009B2203">
              <w:rPr>
                <w:rFonts w:ascii="Century Gothic" w:eastAsia="Times New Roman" w:hAnsi="Century Gothic" w:cs="Times New Roman"/>
                <w:b/>
                <w:i/>
                <w:iCs/>
                <w:color w:val="000000" w:themeColor="text1"/>
              </w:rPr>
              <w:t>FY 202</w:t>
            </w:r>
            <w:r w:rsidR="009441E9" w:rsidRPr="009B2203">
              <w:rPr>
                <w:rFonts w:ascii="Century Gothic" w:eastAsia="Times New Roman" w:hAnsi="Century Gothic" w:cs="Times New Roman"/>
                <w:b/>
                <w:i/>
                <w:iCs/>
                <w:color w:val="000000" w:themeColor="text1"/>
              </w:rPr>
              <w:t>5</w:t>
            </w:r>
          </w:p>
        </w:tc>
      </w:tr>
      <w:tr w:rsidR="00910C35" w:rsidRPr="00C03854" w14:paraId="7525E7DF" w14:textId="4AFA8F67" w:rsidTr="009B2203">
        <w:trPr>
          <w:jc w:val="center"/>
        </w:trPr>
        <w:tc>
          <w:tcPr>
            <w:tcW w:w="11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6D4D5C" w14:textId="100D699E" w:rsidR="00910C35" w:rsidRPr="00C03854" w:rsidRDefault="0089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Tier</w:t>
            </w:r>
            <w:r w:rsidR="00910C35" w:rsidRPr="00C03854">
              <w:rPr>
                <w:rFonts w:ascii="Century Gothic" w:eastAsia="Times New Roman" w:hAnsi="Century Gothic" w:cs="Times New Roman"/>
                <w:color w:val="000000"/>
              </w:rPr>
              <w:t xml:space="preserve"> 1</w:t>
            </w:r>
          </w:p>
        </w:tc>
        <w:tc>
          <w:tcPr>
            <w:tcW w:w="47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3D8F12" w14:textId="28B44317" w:rsidR="00910C35" w:rsidRPr="00C03854" w:rsidRDefault="0039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President and CEO</w:t>
            </w:r>
          </w:p>
        </w:tc>
        <w:tc>
          <w:tcPr>
            <w:tcW w:w="24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A69EC6" w14:textId="4AA1F750" w:rsidR="00910C35" w:rsidRPr="00C03854" w:rsidRDefault="0039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Up to $200,000</w:t>
            </w:r>
          </w:p>
        </w:tc>
        <w:tc>
          <w:tcPr>
            <w:tcW w:w="2345" w:type="dxa"/>
          </w:tcPr>
          <w:p w14:paraId="095C3BBC" w14:textId="2E580998" w:rsidR="00910C35" w:rsidRPr="009A5E1E" w:rsidRDefault="0094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  <w:r w:rsidRPr="009A5E1E"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Up to $200,000</w:t>
            </w:r>
          </w:p>
        </w:tc>
      </w:tr>
      <w:tr w:rsidR="00910C35" w:rsidRPr="00C03854" w14:paraId="6AEBB560" w14:textId="3F5DC778" w:rsidTr="009B2203">
        <w:trPr>
          <w:trHeight w:val="960"/>
          <w:jc w:val="center"/>
        </w:trPr>
        <w:tc>
          <w:tcPr>
            <w:tcW w:w="11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3D3CF7" w14:textId="5B279993" w:rsidR="00910C35" w:rsidRPr="00C03854" w:rsidRDefault="0089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Tier 2</w:t>
            </w:r>
          </w:p>
        </w:tc>
        <w:tc>
          <w:tcPr>
            <w:tcW w:w="47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F0BD55" w14:textId="77777777" w:rsidR="00910C35" w:rsidRPr="009B2203" w:rsidRDefault="003941FD" w:rsidP="009B220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9B2203">
              <w:rPr>
                <w:rFonts w:ascii="Century Gothic" w:eastAsia="Times New Roman" w:hAnsi="Century Gothic" w:cs="Times New Roman"/>
                <w:color w:val="000000"/>
              </w:rPr>
              <w:t>Chief Development Officer</w:t>
            </w:r>
          </w:p>
          <w:p w14:paraId="5D27221F" w14:textId="488DC76D" w:rsidR="003941FD" w:rsidRPr="009B2203" w:rsidRDefault="003941FD" w:rsidP="009B220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9B2203">
              <w:rPr>
                <w:rFonts w:ascii="Century Gothic" w:eastAsia="Times New Roman" w:hAnsi="Century Gothic" w:cs="Times New Roman"/>
                <w:color w:val="000000"/>
              </w:rPr>
              <w:t xml:space="preserve">Chief Financial </w:t>
            </w:r>
            <w:r w:rsidR="009733A8" w:rsidRPr="009B2203">
              <w:rPr>
                <w:rFonts w:ascii="Century Gothic" w:eastAsia="Times New Roman" w:hAnsi="Century Gothic" w:cs="Times New Roman"/>
                <w:color w:val="000000"/>
              </w:rPr>
              <w:t xml:space="preserve">and Administration </w:t>
            </w:r>
            <w:r w:rsidRPr="009B2203">
              <w:rPr>
                <w:rFonts w:ascii="Century Gothic" w:eastAsia="Times New Roman" w:hAnsi="Century Gothic" w:cs="Times New Roman"/>
                <w:color w:val="000000"/>
              </w:rPr>
              <w:t>Officer</w:t>
            </w:r>
          </w:p>
        </w:tc>
        <w:tc>
          <w:tcPr>
            <w:tcW w:w="24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54EFA8" w14:textId="79E6C999" w:rsidR="00910C35" w:rsidRPr="00C03854" w:rsidRDefault="00910C35" w:rsidP="009A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727AC530" w14:textId="514A31DC" w:rsidR="00910C35" w:rsidRPr="00C03854" w:rsidRDefault="00910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$</w:t>
            </w:r>
            <w:r w:rsidR="009441E9">
              <w:rPr>
                <w:rFonts w:ascii="Century Gothic" w:eastAsia="Times New Roman" w:hAnsi="Century Gothic" w:cs="Times New Roman"/>
                <w:color w:val="000000"/>
              </w:rPr>
              <w:t>100</w:t>
            </w:r>
            <w:r w:rsidR="003941FD">
              <w:rPr>
                <w:rFonts w:ascii="Century Gothic" w:eastAsia="Times New Roman" w:hAnsi="Century Gothic" w:cs="Times New Roman"/>
                <w:color w:val="000000"/>
              </w:rPr>
              <w:t>,000- $1</w:t>
            </w:r>
            <w:r w:rsidR="009441E9">
              <w:rPr>
                <w:rFonts w:ascii="Century Gothic" w:eastAsia="Times New Roman" w:hAnsi="Century Gothic" w:cs="Times New Roman"/>
                <w:color w:val="000000"/>
              </w:rPr>
              <w:t>8</w:t>
            </w:r>
            <w:r w:rsidR="003941FD">
              <w:rPr>
                <w:rFonts w:ascii="Century Gothic" w:eastAsia="Times New Roman" w:hAnsi="Century Gothic" w:cs="Times New Roman"/>
                <w:color w:val="000000"/>
              </w:rPr>
              <w:t>0,000</w:t>
            </w:r>
          </w:p>
        </w:tc>
        <w:tc>
          <w:tcPr>
            <w:tcW w:w="2345" w:type="dxa"/>
          </w:tcPr>
          <w:p w14:paraId="3E64FC12" w14:textId="77777777" w:rsidR="00252D27" w:rsidRPr="00C03854" w:rsidRDefault="00252D27" w:rsidP="009A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0BBA2B01" w14:textId="798BEB04" w:rsidR="00252D27" w:rsidRPr="00C03854" w:rsidRDefault="0039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  <w:r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$90,000-$170,000</w:t>
            </w:r>
          </w:p>
        </w:tc>
      </w:tr>
      <w:tr w:rsidR="00910C35" w:rsidRPr="00C03854" w14:paraId="4D61D794" w14:textId="791CBECA" w:rsidTr="009B2203">
        <w:trPr>
          <w:trHeight w:val="1040"/>
          <w:jc w:val="center"/>
        </w:trPr>
        <w:tc>
          <w:tcPr>
            <w:tcW w:w="11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F9A164A" w14:textId="1836A416" w:rsidR="00910C35" w:rsidRPr="00C03854" w:rsidRDefault="0089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Tier</w:t>
            </w:r>
            <w:r w:rsidR="00910C35" w:rsidRPr="00C03854">
              <w:rPr>
                <w:rFonts w:ascii="Century Gothic" w:eastAsia="Times New Roman" w:hAnsi="Century Gothic" w:cs="Times New Roman"/>
                <w:color w:val="000000"/>
              </w:rPr>
              <w:t xml:space="preserve"> 3</w:t>
            </w:r>
          </w:p>
        </w:tc>
        <w:tc>
          <w:tcPr>
            <w:tcW w:w="47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53825CA" w14:textId="77777777" w:rsidR="00541FD3" w:rsidRDefault="00541FD3" w:rsidP="00541FD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541FD3">
              <w:rPr>
                <w:rFonts w:ascii="Century Gothic" w:eastAsia="Times New Roman" w:hAnsi="Century Gothic" w:cs="Times New Roman"/>
                <w:color w:val="000000"/>
              </w:rPr>
              <w:t xml:space="preserve">Sr. </w:t>
            </w:r>
            <w:r w:rsidRPr="00541FD3">
              <w:rPr>
                <w:rFonts w:ascii="Century Gothic" w:eastAsia="Times New Roman" w:hAnsi="Century Gothic" w:cs="Times New Roman"/>
              </w:rPr>
              <w:t>Director of Student Programs</w:t>
            </w:r>
          </w:p>
          <w:p w14:paraId="12F6D356" w14:textId="77777777" w:rsidR="009B2203" w:rsidRDefault="00541FD3" w:rsidP="009B220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541FD3">
              <w:rPr>
                <w:rFonts w:ascii="Century Gothic" w:eastAsia="Times New Roman" w:hAnsi="Century Gothic" w:cs="Times New Roman"/>
              </w:rPr>
              <w:t>Director of Educator Programs</w:t>
            </w:r>
          </w:p>
          <w:p w14:paraId="7DE35467" w14:textId="3A330A27" w:rsidR="009B2203" w:rsidRPr="009B2203" w:rsidRDefault="009B2203" w:rsidP="009B220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>Director of Volunteers and Community Engagement</w:t>
            </w:r>
          </w:p>
          <w:p w14:paraId="0983AA5F" w14:textId="644B39FF" w:rsidR="009B2203" w:rsidRPr="009B2203" w:rsidRDefault="009B2203" w:rsidP="009B220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>Director of Annual Giving</w:t>
            </w:r>
          </w:p>
          <w:p w14:paraId="44E3E6BC" w14:textId="6299F567" w:rsidR="009B2203" w:rsidRPr="009B2203" w:rsidRDefault="009B2203" w:rsidP="009B220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>Director of Special Events</w:t>
            </w:r>
          </w:p>
          <w:p w14:paraId="3F92EC3B" w14:textId="77777777" w:rsidR="009B2203" w:rsidRDefault="009B2203" w:rsidP="009B220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>Director of Development, Major Gifts</w:t>
            </w:r>
          </w:p>
          <w:p w14:paraId="7B931C4E" w14:textId="50E70C7D" w:rsidR="00910C35" w:rsidRPr="009B2203" w:rsidRDefault="003941FD" w:rsidP="009B220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  <w:color w:val="000000"/>
              </w:rPr>
              <w:t>Director of</w:t>
            </w:r>
            <w:r w:rsidR="009B2203" w:rsidRPr="009B2203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Pr="009B2203">
              <w:rPr>
                <w:rFonts w:ascii="Century Gothic" w:eastAsia="Times New Roman" w:hAnsi="Century Gothic" w:cs="Times New Roman"/>
                <w:color w:val="000000"/>
              </w:rPr>
              <w:t>Digital Fundraising</w:t>
            </w:r>
            <w:r w:rsidR="009A5E1E">
              <w:rPr>
                <w:rFonts w:ascii="Century Gothic" w:eastAsia="Times New Roman" w:hAnsi="Century Gothic" w:cs="Times New Roman"/>
                <w:color w:val="000000"/>
              </w:rPr>
              <w:t xml:space="preserve"> and </w:t>
            </w:r>
            <w:r w:rsidRPr="009B2203">
              <w:rPr>
                <w:rFonts w:ascii="Century Gothic" w:eastAsia="Times New Roman" w:hAnsi="Century Gothic" w:cs="Times New Roman"/>
                <w:color w:val="000000"/>
              </w:rPr>
              <w:t>Operations</w:t>
            </w:r>
          </w:p>
          <w:p w14:paraId="55B1CC0E" w14:textId="2A0652EC" w:rsidR="00910C35" w:rsidRPr="00C03854" w:rsidRDefault="00910C35" w:rsidP="009B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4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EE0855" w14:textId="77777777" w:rsidR="00910C35" w:rsidRDefault="00910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br/>
            </w:r>
          </w:p>
          <w:p w14:paraId="3246ED95" w14:textId="77777777" w:rsidR="009A5E1E" w:rsidRDefault="009A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553A18D7" w14:textId="77777777" w:rsidR="009A5E1E" w:rsidRPr="00C03854" w:rsidRDefault="009A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66C27726" w14:textId="69C5BE9E" w:rsidR="00910C35" w:rsidRPr="00C03854" w:rsidRDefault="00910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$</w:t>
            </w:r>
            <w:r w:rsidR="009441E9">
              <w:rPr>
                <w:rFonts w:ascii="Century Gothic" w:eastAsia="Times New Roman" w:hAnsi="Century Gothic" w:cs="Times New Roman"/>
                <w:color w:val="000000"/>
              </w:rPr>
              <w:t>8</w:t>
            </w:r>
            <w:r w:rsidR="00857781">
              <w:rPr>
                <w:rFonts w:ascii="Century Gothic" w:eastAsia="Times New Roman" w:hAnsi="Century Gothic" w:cs="Times New Roman"/>
                <w:color w:val="000000"/>
              </w:rPr>
              <w:t>0,000- $</w:t>
            </w:r>
            <w:r w:rsidR="009441E9">
              <w:rPr>
                <w:rFonts w:ascii="Century Gothic" w:eastAsia="Times New Roman" w:hAnsi="Century Gothic" w:cs="Times New Roman"/>
                <w:color w:val="000000"/>
              </w:rPr>
              <w:t>10</w:t>
            </w:r>
            <w:r w:rsidR="00857781">
              <w:rPr>
                <w:rFonts w:ascii="Century Gothic" w:eastAsia="Times New Roman" w:hAnsi="Century Gothic" w:cs="Times New Roman"/>
                <w:color w:val="000000"/>
              </w:rPr>
              <w:t>0,000</w:t>
            </w:r>
          </w:p>
        </w:tc>
        <w:tc>
          <w:tcPr>
            <w:tcW w:w="2345" w:type="dxa"/>
          </w:tcPr>
          <w:p w14:paraId="354D0111" w14:textId="77777777" w:rsidR="00910C35" w:rsidRDefault="00910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61EF54A3" w14:textId="77777777" w:rsidR="009A5E1E" w:rsidRDefault="009A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4255A6A7" w14:textId="77777777" w:rsidR="009A5E1E" w:rsidRPr="00C03854" w:rsidRDefault="009A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29B770BE" w14:textId="77777777" w:rsidR="00174992" w:rsidRPr="00C03854" w:rsidRDefault="00174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5ED04D40" w14:textId="32AD43A3" w:rsidR="00174992" w:rsidRPr="00C03854" w:rsidRDefault="00590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$</w:t>
            </w:r>
            <w:r w:rsidR="009441E9"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7</w:t>
            </w:r>
            <w:r w:rsidR="003941FD"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0,000- $90,000</w:t>
            </w:r>
          </w:p>
        </w:tc>
      </w:tr>
      <w:tr w:rsidR="00910C35" w:rsidRPr="00C03854" w14:paraId="249D5F6B" w14:textId="6A4B1759" w:rsidTr="009B2203">
        <w:trPr>
          <w:jc w:val="center"/>
        </w:trPr>
        <w:tc>
          <w:tcPr>
            <w:tcW w:w="11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981C63" w14:textId="167ED14C" w:rsidR="00910C35" w:rsidRPr="00C03854" w:rsidRDefault="0039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Tier 4</w:t>
            </w:r>
          </w:p>
        </w:tc>
        <w:tc>
          <w:tcPr>
            <w:tcW w:w="47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E7F95C1" w14:textId="6213BD8E" w:rsidR="00857781" w:rsidRDefault="001B0E0C" w:rsidP="009B220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>Finance and Administration</w:t>
            </w:r>
            <w:r w:rsidR="00857781" w:rsidRPr="009B2203">
              <w:rPr>
                <w:rFonts w:ascii="Century Gothic" w:eastAsia="Times New Roman" w:hAnsi="Century Gothic" w:cs="Times New Roman"/>
              </w:rPr>
              <w:t xml:space="preserve"> Manager</w:t>
            </w:r>
          </w:p>
          <w:p w14:paraId="6DEF61DC" w14:textId="1AD6857C" w:rsidR="009B2203" w:rsidRPr="009B2203" w:rsidRDefault="009B2203" w:rsidP="009B2203">
            <w:pPr>
              <w:pStyle w:val="ListParagraph"/>
              <w:numPr>
                <w:ilvl w:val="0"/>
                <w:numId w:val="6"/>
              </w:numP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>College and Career Coach</w:t>
            </w:r>
          </w:p>
          <w:p w14:paraId="2D9A19ED" w14:textId="36954B6A" w:rsidR="009B2203" w:rsidRPr="009B2203" w:rsidRDefault="009B2203" w:rsidP="009B220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>Development Operations Manager</w:t>
            </w:r>
          </w:p>
          <w:p w14:paraId="5D7F8AB8" w14:textId="6E7705BC" w:rsidR="009B2203" w:rsidRPr="009B2203" w:rsidRDefault="009B2203" w:rsidP="009B220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</w:rPr>
            </w:pPr>
            <w:r w:rsidRPr="009B2203">
              <w:rPr>
                <w:rFonts w:ascii="Century Gothic" w:eastAsia="Times New Roman" w:hAnsi="Century Gothic" w:cs="Times New Roman"/>
              </w:rPr>
              <w:t xml:space="preserve">Volunteer </w:t>
            </w:r>
            <w:r>
              <w:rPr>
                <w:rFonts w:ascii="Century Gothic" w:eastAsia="Times New Roman" w:hAnsi="Century Gothic" w:cs="Times New Roman"/>
              </w:rPr>
              <w:t>Coordinator</w:t>
            </w:r>
          </w:p>
          <w:p w14:paraId="5AB842DC" w14:textId="49CC2386" w:rsidR="003941FD" w:rsidRPr="003941FD" w:rsidRDefault="0039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</w:rPr>
            </w:pPr>
          </w:p>
        </w:tc>
        <w:tc>
          <w:tcPr>
            <w:tcW w:w="24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21D445" w14:textId="77777777" w:rsidR="00910C35" w:rsidRDefault="00910C35" w:rsidP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br/>
            </w:r>
          </w:p>
          <w:p w14:paraId="1B172B36" w14:textId="675A8C22" w:rsidR="00857781" w:rsidRDefault="00857781" w:rsidP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$</w:t>
            </w:r>
            <w:r w:rsidR="009441E9">
              <w:rPr>
                <w:rFonts w:ascii="Century Gothic" w:eastAsia="Times New Roman" w:hAnsi="Century Gothic" w:cs="Times New Roman"/>
                <w:color w:val="000000"/>
              </w:rPr>
              <w:t>6</w:t>
            </w:r>
            <w:r w:rsidR="002A240D">
              <w:rPr>
                <w:rFonts w:ascii="Century Gothic" w:eastAsia="Times New Roman" w:hAnsi="Century Gothic" w:cs="Times New Roman"/>
                <w:color w:val="000000"/>
              </w:rPr>
              <w:t>0</w:t>
            </w:r>
            <w:r>
              <w:rPr>
                <w:rFonts w:ascii="Century Gothic" w:eastAsia="Times New Roman" w:hAnsi="Century Gothic" w:cs="Times New Roman"/>
                <w:color w:val="000000"/>
              </w:rPr>
              <w:t>,000-$</w:t>
            </w:r>
            <w:r w:rsidR="009441E9">
              <w:rPr>
                <w:rFonts w:ascii="Century Gothic" w:eastAsia="Times New Roman" w:hAnsi="Century Gothic" w:cs="Times New Roman"/>
                <w:color w:val="000000"/>
              </w:rPr>
              <w:t>8</w:t>
            </w:r>
            <w:r>
              <w:rPr>
                <w:rFonts w:ascii="Century Gothic" w:eastAsia="Times New Roman" w:hAnsi="Century Gothic" w:cs="Times New Roman"/>
                <w:color w:val="000000"/>
              </w:rPr>
              <w:t>0,000</w:t>
            </w:r>
          </w:p>
          <w:p w14:paraId="4877524E" w14:textId="35EB2103" w:rsidR="00857781" w:rsidRPr="00C03854" w:rsidRDefault="00857781" w:rsidP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345" w:type="dxa"/>
          </w:tcPr>
          <w:p w14:paraId="1C88D919" w14:textId="77777777" w:rsidR="00910C35" w:rsidRPr="00C03854" w:rsidRDefault="00910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37758D35" w14:textId="77777777" w:rsidR="005905D1" w:rsidRPr="00C03854" w:rsidRDefault="00590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10115419" w14:textId="174B32BB" w:rsidR="005905D1" w:rsidRPr="00C03854" w:rsidRDefault="0039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  <w:r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$</w:t>
            </w:r>
            <w:r w:rsidR="009441E9"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50</w:t>
            </w:r>
            <w:r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,000- $</w:t>
            </w:r>
            <w:r w:rsidR="009441E9"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7</w:t>
            </w:r>
            <w:r>
              <w:rPr>
                <w:rFonts w:ascii="Century Gothic" w:eastAsia="Times New Roman" w:hAnsi="Century Gothic" w:cs="Times New Roman"/>
                <w:i/>
                <w:iCs/>
                <w:color w:val="000000"/>
              </w:rPr>
              <w:t>0,000</w:t>
            </w:r>
          </w:p>
          <w:p w14:paraId="78B75A50" w14:textId="77777777" w:rsidR="00D37557" w:rsidRPr="00C03854" w:rsidRDefault="00D37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  <w:p w14:paraId="5DCBA28C" w14:textId="61C6F73F" w:rsidR="00D37557" w:rsidRPr="00C03854" w:rsidRDefault="00D37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</w:tc>
      </w:tr>
      <w:tr w:rsidR="00857781" w:rsidRPr="00C03854" w14:paraId="40D6C9A1" w14:textId="77777777" w:rsidTr="009B2203">
        <w:trPr>
          <w:jc w:val="center"/>
        </w:trPr>
        <w:tc>
          <w:tcPr>
            <w:tcW w:w="11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39755C" w14:textId="48B1E81F" w:rsidR="00857781" w:rsidRDefault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Tier 5</w:t>
            </w:r>
          </w:p>
        </w:tc>
        <w:tc>
          <w:tcPr>
            <w:tcW w:w="47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5846A6" w14:textId="0DAF7387" w:rsidR="00857781" w:rsidRDefault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Part-Time Staff/Interns</w:t>
            </w:r>
          </w:p>
        </w:tc>
        <w:tc>
          <w:tcPr>
            <w:tcW w:w="24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9B54CE" w14:textId="58006702" w:rsidR="00857781" w:rsidRPr="00C03854" w:rsidRDefault="00857781" w:rsidP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Minimum wage- $30/hour</w:t>
            </w:r>
          </w:p>
        </w:tc>
        <w:tc>
          <w:tcPr>
            <w:tcW w:w="2345" w:type="dxa"/>
          </w:tcPr>
          <w:p w14:paraId="0E11181D" w14:textId="77777777" w:rsidR="00857781" w:rsidRPr="00C03854" w:rsidRDefault="0085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</w:rPr>
            </w:pPr>
          </w:p>
        </w:tc>
      </w:tr>
    </w:tbl>
    <w:p w14:paraId="71918A68" w14:textId="77777777" w:rsidR="00470C0D" w:rsidRPr="00C03854" w:rsidRDefault="00470C0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i/>
          <w:color w:val="000000"/>
        </w:rPr>
      </w:pPr>
    </w:p>
    <w:p w14:paraId="456FE097" w14:textId="77777777" w:rsidR="00470C0D" w:rsidRPr="00C03854" w:rsidRDefault="00470C0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i/>
          <w:color w:val="000000"/>
        </w:rPr>
      </w:pPr>
    </w:p>
    <w:p w14:paraId="3CD21C31" w14:textId="77777777" w:rsidR="00AA69D3" w:rsidRDefault="00AA69D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4E0C479C" w14:textId="77777777" w:rsidR="003941FD" w:rsidRDefault="003941F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391B6894" w14:textId="77777777" w:rsidR="00BA730F" w:rsidRDefault="00BA73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51D5BA44" w14:textId="77777777" w:rsidR="00BA730F" w:rsidRDefault="00BA73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32E326B7" w14:textId="77777777" w:rsidR="00BA730F" w:rsidRDefault="00BA73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73EA2671" w14:textId="77777777" w:rsidR="00BA730F" w:rsidRDefault="00BA730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2B332A66" w14:textId="77777777" w:rsidR="003941FD" w:rsidRDefault="003941F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25C757B7" w14:textId="77777777" w:rsidR="003941FD" w:rsidRDefault="003941F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2CAF8892" w14:textId="77777777" w:rsidR="003941FD" w:rsidRDefault="003941F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441D2A9A" w14:textId="77777777" w:rsidR="006A11F6" w:rsidRDefault="006A11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22FAFE77" w14:textId="77777777" w:rsidR="006A11F6" w:rsidRDefault="006A11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435CE684" w14:textId="77777777" w:rsidR="003941FD" w:rsidRDefault="003941F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7DBC358C" w14:textId="77777777" w:rsidR="003941FD" w:rsidRDefault="003941FD" w:rsidP="00F41A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70DAEACE" w14:textId="77777777" w:rsidR="004F0278" w:rsidRDefault="004F02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" w:hAnsi="Century Gothic" w:cs="Times"/>
          <w:b/>
          <w:color w:val="000000"/>
        </w:rPr>
      </w:pPr>
    </w:p>
    <w:p w14:paraId="63904972" w14:textId="4629A4BB" w:rsidR="00AA69D3" w:rsidRPr="00C03854" w:rsidRDefault="005F73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  <w:r w:rsidRPr="00C03854">
        <w:rPr>
          <w:rFonts w:ascii="Century Gothic" w:eastAsia="Times" w:hAnsi="Century Gothic" w:cs="Times"/>
          <w:b/>
          <w:color w:val="000000"/>
        </w:rPr>
        <w:t>Employee Benefits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: </w:t>
      </w:r>
      <w:bookmarkStart w:id="1" w:name="_Hlk168053605"/>
      <w:r w:rsidRPr="00C03854">
        <w:rPr>
          <w:rFonts w:ascii="Century Gothic" w:eastAsia="Times New Roman" w:hAnsi="Century Gothic" w:cs="Times New Roman"/>
          <w:color w:val="000000"/>
        </w:rPr>
        <w:t xml:space="preserve">Overall </w:t>
      </w:r>
      <w:r w:rsidR="003941FD">
        <w:rPr>
          <w:rFonts w:ascii="Century Gothic" w:eastAsia="Times New Roman" w:hAnsi="Century Gothic" w:cs="Times New Roman"/>
          <w:color w:val="000000"/>
        </w:rPr>
        <w:t>CFL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’s employee benefit program is competitive and provides security, income, and time-off in typical situations. There are no recommended changes to the </w:t>
      </w:r>
      <w:r w:rsidR="003941FD">
        <w:rPr>
          <w:rFonts w:ascii="Century Gothic" w:eastAsia="Times New Roman" w:hAnsi="Century Gothic" w:cs="Times New Roman"/>
          <w:color w:val="000000"/>
        </w:rPr>
        <w:t>CFL</w:t>
      </w:r>
      <w:r w:rsidRPr="00C03854">
        <w:rPr>
          <w:rFonts w:ascii="Century Gothic" w:eastAsia="Times New Roman" w:hAnsi="Century Gothic" w:cs="Times New Roman"/>
          <w:color w:val="000000"/>
        </w:rPr>
        <w:t xml:space="preserve"> benefit program.</w:t>
      </w:r>
      <w:bookmarkEnd w:id="1"/>
    </w:p>
    <w:p w14:paraId="315E8111" w14:textId="77777777" w:rsidR="00AA69D3" w:rsidRPr="00C03854" w:rsidRDefault="00AA69D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p w14:paraId="118A3D2C" w14:textId="77777777" w:rsidR="00AA69D3" w:rsidRPr="00C03854" w:rsidRDefault="00AA69D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Times New Roman" w:hAnsi="Century Gothic" w:cs="Times New Roman"/>
          <w:color w:val="000000"/>
        </w:rPr>
      </w:pPr>
    </w:p>
    <w:tbl>
      <w:tblPr>
        <w:tblStyle w:val="a0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5130"/>
      </w:tblGrid>
      <w:tr w:rsidR="004F0278" w:rsidRPr="00C03854" w14:paraId="50ACE20D" w14:textId="77777777" w:rsidTr="00615246">
        <w:tc>
          <w:tcPr>
            <w:tcW w:w="4315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598C35" w14:textId="77777777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" w:hAnsi="Century Gothic" w:cs="Times"/>
                <w:b/>
                <w:color w:val="000000"/>
              </w:rPr>
              <w:t xml:space="preserve"> BENEFIT</w:t>
            </w:r>
          </w:p>
        </w:tc>
        <w:tc>
          <w:tcPr>
            <w:tcW w:w="513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64DB8B" w14:textId="5FC11FE8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" w:hAnsi="Century Gothic" w:cs="Times"/>
                <w:b/>
                <w:color w:val="000000"/>
              </w:rPr>
              <w:t>CFL</w:t>
            </w:r>
          </w:p>
        </w:tc>
      </w:tr>
      <w:tr w:rsidR="004F0278" w:rsidRPr="00C03854" w14:paraId="4306889E" w14:textId="77777777" w:rsidTr="004F0278"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368F6E6" w14:textId="77777777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Holidays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D497CB" w14:textId="2588D637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highlight w:val="yellow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1</w:t>
            </w:r>
            <w:r>
              <w:rPr>
                <w:rFonts w:ascii="Century Gothic" w:eastAsia="Times New Roman" w:hAnsi="Century Gothic" w:cs="Times New Roman"/>
                <w:color w:val="000000"/>
              </w:rPr>
              <w:t>3</w:t>
            </w:r>
            <w:r w:rsidRPr="00C03854">
              <w:rPr>
                <w:rFonts w:ascii="Century Gothic" w:eastAsia="Times New Roman" w:hAnsi="Century Gothic" w:cs="Times New Roman"/>
                <w:color w:val="000000"/>
              </w:rPr>
              <w:t xml:space="preserve"> days</w:t>
            </w:r>
            <w:r>
              <w:rPr>
                <w:rFonts w:ascii="Century Gothic" w:eastAsia="Times New Roman" w:hAnsi="Century Gothic" w:cs="Times New Roman"/>
                <w:color w:val="000000"/>
              </w:rPr>
              <w:t xml:space="preserve"> (all Federal Holidays)</w:t>
            </w:r>
          </w:p>
        </w:tc>
      </w:tr>
      <w:tr w:rsidR="00B37249" w:rsidRPr="00C03854" w14:paraId="12EF0043" w14:textId="77777777" w:rsidTr="004F0278"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35264E" w14:textId="3BB3B093" w:rsidR="00B37249" w:rsidRPr="00C03854" w:rsidRDefault="00B3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Bereavement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0B5CAC" w14:textId="4F3C0D0F" w:rsidR="00B37249" w:rsidRPr="00C03854" w:rsidRDefault="00B3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5 days</w:t>
            </w:r>
          </w:p>
        </w:tc>
      </w:tr>
      <w:tr w:rsidR="004F0278" w:rsidRPr="00C03854" w14:paraId="4D259554" w14:textId="77777777" w:rsidTr="004F0278">
        <w:trPr>
          <w:trHeight w:val="1060"/>
        </w:trPr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B3E0B3" w14:textId="72FE0C88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Vacation</w:t>
            </w:r>
            <w:r>
              <w:rPr>
                <w:rFonts w:ascii="Century Gothic" w:eastAsia="Times New Roman" w:hAnsi="Century Gothic" w:cs="Times New Roman"/>
                <w:color w:val="000000"/>
              </w:rPr>
              <w:t>/PTO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B6AF522" w14:textId="60809399" w:rsidR="004F0278" w:rsidRPr="00615246" w:rsidRDefault="004F0278" w:rsidP="0061524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Tier 1&amp;2: 30 days</w:t>
            </w:r>
          </w:p>
          <w:p w14:paraId="12C67609" w14:textId="77777777" w:rsidR="004F0278" w:rsidRDefault="004F0278" w:rsidP="00615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578D30BC" w14:textId="77777777" w:rsidR="004F0278" w:rsidRPr="00615246" w:rsidRDefault="004F0278" w:rsidP="0061524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Tier 3: 25 days</w:t>
            </w:r>
          </w:p>
          <w:p w14:paraId="5235F079" w14:textId="77777777" w:rsidR="004F0278" w:rsidRDefault="004F0278" w:rsidP="00615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  <w:p w14:paraId="140AC875" w14:textId="129EACCF" w:rsidR="004F0278" w:rsidRPr="00615246" w:rsidRDefault="004F0278" w:rsidP="0061524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Tier 4: 20 days</w:t>
            </w:r>
          </w:p>
        </w:tc>
      </w:tr>
      <w:tr w:rsidR="004F0278" w:rsidRPr="00C03854" w14:paraId="11813101" w14:textId="77777777" w:rsidTr="004F0278"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7321688" w14:textId="7FB471D8" w:rsidR="004F0278" w:rsidRDefault="004F0278" w:rsidP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Health Insurance (medical</w:t>
            </w:r>
            <w:r>
              <w:rPr>
                <w:rFonts w:ascii="Century Gothic" w:eastAsia="Times New Roman" w:hAnsi="Century Gothic" w:cs="Times New Roman"/>
                <w:color w:val="000000"/>
              </w:rPr>
              <w:t xml:space="preserve"> only</w:t>
            </w:r>
            <w:r w:rsidR="00B37249">
              <w:rPr>
                <w:rFonts w:ascii="Century Gothic" w:eastAsia="Times New Roman" w:hAnsi="Century Gothic" w:cs="Times New Roman"/>
                <w:color w:val="000000"/>
              </w:rPr>
              <w:t>,</w:t>
            </w:r>
          </w:p>
          <w:p w14:paraId="6A3CA12C" w14:textId="48807A35" w:rsidR="00B37249" w:rsidRPr="00C03854" w:rsidRDefault="00B37249" w:rsidP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B37249">
              <w:rPr>
                <w:rFonts w:ascii="Century Gothic" w:eastAsia="Times New Roman" w:hAnsi="Century Gothic" w:cs="Times New Roman"/>
                <w:color w:val="000000"/>
              </w:rPr>
              <w:t>eligible on the first day of the month following date of hire</w:t>
            </w:r>
            <w:r>
              <w:rPr>
                <w:rFonts w:ascii="Century Gothic" w:eastAsia="Times New Roman" w:hAnsi="Century Gothic" w:cs="Times New Roman"/>
                <w:color w:val="000000"/>
              </w:rPr>
              <w:t>)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000155" w14:textId="7AB9A242" w:rsidR="004F0278" w:rsidRPr="00615246" w:rsidRDefault="004F0278" w:rsidP="0061524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PPO plan (Florida Blue)</w:t>
            </w:r>
            <w:r w:rsidRPr="00615246">
              <w:rPr>
                <w:rFonts w:ascii="Century Gothic" w:eastAsia="Times New Roman" w:hAnsi="Century Gothic" w:cs="Times New Roman"/>
                <w:color w:val="000000"/>
              </w:rPr>
              <w:br/>
            </w:r>
          </w:p>
          <w:p w14:paraId="223FE662" w14:textId="687BE84E" w:rsidR="004F0278" w:rsidRPr="00615246" w:rsidRDefault="004F0278" w:rsidP="0061524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100% of premium covered for employee only</w:t>
            </w:r>
            <w:r w:rsidRPr="00615246">
              <w:rPr>
                <w:rFonts w:ascii="Century Gothic" w:eastAsia="Times New Roman" w:hAnsi="Century Gothic" w:cs="Times New Roman"/>
                <w:color w:val="000000"/>
              </w:rPr>
              <w:br/>
            </w:r>
          </w:p>
          <w:p w14:paraId="0876028A" w14:textId="748BD5B2" w:rsidR="004F0278" w:rsidRPr="00615246" w:rsidRDefault="004F0278" w:rsidP="0061524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0% of premium covered for dependents</w:t>
            </w:r>
          </w:p>
        </w:tc>
      </w:tr>
      <w:tr w:rsidR="004F0278" w:rsidRPr="00C03854" w14:paraId="2C2168E6" w14:textId="77777777" w:rsidTr="004F0278"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41B9B9" w14:textId="77777777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Life Insurance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87EB731" w14:textId="53A7BCA1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$</w:t>
            </w:r>
            <w:r w:rsidR="00B37249">
              <w:rPr>
                <w:rFonts w:ascii="Century Gothic" w:eastAsia="Times New Roman" w:hAnsi="Century Gothic" w:cs="Times New Roman"/>
                <w:color w:val="000000"/>
              </w:rPr>
              <w:t>1</w:t>
            </w:r>
            <w:r w:rsidRPr="00C03854">
              <w:rPr>
                <w:rFonts w:ascii="Century Gothic" w:eastAsia="Times New Roman" w:hAnsi="Century Gothic" w:cs="Times New Roman"/>
                <w:color w:val="000000"/>
              </w:rPr>
              <w:t>5,000 coverage; 100</w:t>
            </w:r>
            <w:r w:rsidR="003C025B" w:rsidRPr="00C03854">
              <w:rPr>
                <w:rFonts w:ascii="Century Gothic" w:eastAsia="Times New Roman" w:hAnsi="Century Gothic" w:cs="Times New Roman"/>
                <w:color w:val="000000"/>
              </w:rPr>
              <w:t>%</w:t>
            </w:r>
            <w:r w:rsidRPr="00C03854">
              <w:rPr>
                <w:rFonts w:ascii="Century Gothic" w:eastAsia="Times New Roman" w:hAnsi="Century Gothic" w:cs="Times New Roman"/>
                <w:color w:val="000000"/>
              </w:rPr>
              <w:t xml:space="preserve"> premium paid</w:t>
            </w:r>
          </w:p>
        </w:tc>
      </w:tr>
      <w:tr w:rsidR="004F0278" w:rsidRPr="00C03854" w14:paraId="088CD9AD" w14:textId="77777777" w:rsidTr="004F0278"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C20637" w14:textId="18CD9C13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Vision, Dental, HAS, FSA, Legal Plan, Accident, Hospital Indemnity, Cancer.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7538DB" w14:textId="77777777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Fully paid by staff</w:t>
            </w:r>
          </w:p>
        </w:tc>
      </w:tr>
      <w:tr w:rsidR="004F0278" w:rsidRPr="00C03854" w14:paraId="67159F08" w14:textId="77777777" w:rsidTr="004F0278"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8775A0" w14:textId="5AA2F68F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Long</w:t>
            </w:r>
            <w:r w:rsidR="00B37249">
              <w:rPr>
                <w:rFonts w:ascii="Century Gothic" w:eastAsia="Times New Roman" w:hAnsi="Century Gothic" w:cs="Times New Roman"/>
                <w:color w:val="000000"/>
              </w:rPr>
              <w:t>-</w:t>
            </w:r>
            <w:r w:rsidRPr="00C03854">
              <w:rPr>
                <w:rFonts w:ascii="Century Gothic" w:eastAsia="Times New Roman" w:hAnsi="Century Gothic" w:cs="Times New Roman"/>
                <w:color w:val="000000"/>
              </w:rPr>
              <w:t xml:space="preserve">Term Disability </w:t>
            </w:r>
            <w:r w:rsidR="00B37249">
              <w:rPr>
                <w:rFonts w:ascii="Century Gothic" w:eastAsia="Times New Roman" w:hAnsi="Century Gothic" w:cs="Times New Roman"/>
                <w:color w:val="000000"/>
              </w:rPr>
              <w:t>and Short-Term Disability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B8424E" w14:textId="3CB21CA1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Employer Paid</w:t>
            </w:r>
          </w:p>
        </w:tc>
      </w:tr>
      <w:tr w:rsidR="004F0278" w:rsidRPr="00C03854" w14:paraId="2C554A1B" w14:textId="77777777" w:rsidTr="004F0278">
        <w:tc>
          <w:tcPr>
            <w:tcW w:w="43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882CD1" w14:textId="77777777" w:rsidR="004F0278" w:rsidRPr="00C03854" w:rsidRDefault="004F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C03854">
              <w:rPr>
                <w:rFonts w:ascii="Century Gothic" w:eastAsia="Times New Roman" w:hAnsi="Century Gothic" w:cs="Times New Roman"/>
                <w:color w:val="000000"/>
              </w:rPr>
              <w:t>Retirement Plan</w:t>
            </w:r>
          </w:p>
        </w:tc>
        <w:tc>
          <w:tcPr>
            <w:tcW w:w="51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175A059" w14:textId="7A951F0C" w:rsidR="004F0278" w:rsidRPr="00615246" w:rsidRDefault="004F0278" w:rsidP="0061524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401K</w:t>
            </w:r>
          </w:p>
          <w:p w14:paraId="4EDE14AE" w14:textId="33EB6484" w:rsidR="004F0278" w:rsidRPr="00615246" w:rsidRDefault="004F0278" w:rsidP="0061524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First 3% Matched 100% by employer</w:t>
            </w:r>
          </w:p>
          <w:p w14:paraId="189B069E" w14:textId="617EE168" w:rsidR="004F0278" w:rsidRPr="00615246" w:rsidRDefault="004F0278" w:rsidP="0061524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  <w:r w:rsidRPr="00615246">
              <w:rPr>
                <w:rFonts w:ascii="Century Gothic" w:eastAsia="Times New Roman" w:hAnsi="Century Gothic" w:cs="Times New Roman"/>
                <w:color w:val="000000"/>
              </w:rPr>
              <w:t>Next 2</w:t>
            </w:r>
            <w:r w:rsidR="00D93A4C">
              <w:rPr>
                <w:rFonts w:ascii="Century Gothic" w:eastAsia="Times New Roman" w:hAnsi="Century Gothic" w:cs="Times New Roman"/>
                <w:color w:val="000000"/>
              </w:rPr>
              <w:t>%</w:t>
            </w:r>
            <w:r w:rsidRPr="00615246">
              <w:rPr>
                <w:rFonts w:ascii="Century Gothic" w:eastAsia="Times New Roman" w:hAnsi="Century Gothic" w:cs="Times New Roman"/>
                <w:color w:val="000000"/>
              </w:rPr>
              <w:t xml:space="preserve"> Matched 50% by employer</w:t>
            </w:r>
          </w:p>
        </w:tc>
      </w:tr>
    </w:tbl>
    <w:p w14:paraId="5F08BF8E" w14:textId="77777777" w:rsidR="00AA69D3" w:rsidRDefault="00AA69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p w14:paraId="168D8F9B" w14:textId="77777777" w:rsidR="00CF351F" w:rsidRDefault="00CF3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</w:rPr>
      </w:pPr>
    </w:p>
    <w:sectPr w:rsidR="00CF3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0373" w14:textId="77777777" w:rsidR="00CC5427" w:rsidRDefault="00CC5427">
      <w:r>
        <w:separator/>
      </w:r>
    </w:p>
  </w:endnote>
  <w:endnote w:type="continuationSeparator" w:id="0">
    <w:p w14:paraId="020F5BDE" w14:textId="77777777" w:rsidR="00CC5427" w:rsidRDefault="00CC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FAF7" w14:textId="77777777" w:rsidR="009733A8" w:rsidRDefault="00973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DD8A" w14:textId="77777777" w:rsidR="00AA69D3" w:rsidRDefault="005F7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952564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22B5E02F" w14:textId="77777777" w:rsidR="00AA69D3" w:rsidRDefault="00AA69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6602" w14:textId="77777777" w:rsidR="009733A8" w:rsidRDefault="00973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4CA4" w14:textId="77777777" w:rsidR="00CC5427" w:rsidRDefault="00CC5427">
      <w:r>
        <w:separator/>
      </w:r>
    </w:p>
  </w:footnote>
  <w:footnote w:type="continuationSeparator" w:id="0">
    <w:p w14:paraId="28A15DAD" w14:textId="77777777" w:rsidR="00CC5427" w:rsidRDefault="00CC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9CBD" w14:textId="77777777" w:rsidR="009733A8" w:rsidRDefault="00973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267" w14:textId="731FF020" w:rsidR="007A2567" w:rsidRDefault="009124E2" w:rsidP="007A2567">
    <w:pPr>
      <w:pStyle w:val="Header"/>
      <w:jc w:val="right"/>
      <w:rPr>
        <w:rFonts w:ascii="Century Gothic" w:hAnsi="Century Gothic"/>
        <w:sz w:val="32"/>
        <w:szCs w:val="32"/>
      </w:rPr>
    </w:pPr>
    <w:r w:rsidRPr="00CF2026">
      <w:rPr>
        <w:noProof/>
      </w:rPr>
      <w:drawing>
        <wp:anchor distT="0" distB="0" distL="114300" distR="114300" simplePos="0" relativeHeight="251675136" behindDoc="0" locked="0" layoutInCell="1" allowOverlap="1" wp14:anchorId="48BE4750" wp14:editId="3690A6E4">
          <wp:simplePos x="0" y="0"/>
          <wp:positionH relativeFrom="page">
            <wp:posOffset>723900</wp:posOffset>
          </wp:positionH>
          <wp:positionV relativeFrom="page">
            <wp:posOffset>323850</wp:posOffset>
          </wp:positionV>
          <wp:extent cx="1331595" cy="699770"/>
          <wp:effectExtent l="0" t="0" r="1905" b="5080"/>
          <wp:wrapNone/>
          <wp:docPr id="17" name="Picture 17" descr="Green and yellow leav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een and yellow leaves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567">
      <w:rPr>
        <w:rFonts w:ascii="Century Gothic" w:hAnsi="Century Gothic"/>
        <w:sz w:val="32"/>
        <w:szCs w:val="32"/>
      </w:rPr>
      <w:t>SALARY AND BENEFIT REVIEW</w:t>
    </w:r>
  </w:p>
  <w:p w14:paraId="1E1589B6" w14:textId="4AC745C3" w:rsidR="007A2567" w:rsidRDefault="007A2567" w:rsidP="007A2567">
    <w:pPr>
      <w:pStyle w:val="Header"/>
      <w:jc w:val="right"/>
    </w:pPr>
    <w:r>
      <w:rPr>
        <w:rFonts w:ascii="Century Gothic" w:hAnsi="Century Gothic"/>
        <w:sz w:val="32"/>
        <w:szCs w:val="32"/>
      </w:rPr>
      <w:t>FY 202</w:t>
    </w:r>
    <w:r w:rsidR="009733A8">
      <w:rPr>
        <w:rFonts w:ascii="Century Gothic" w:hAnsi="Century Gothic"/>
        <w:sz w:val="32"/>
        <w:szCs w:val="32"/>
      </w:rPr>
      <w:t>6</w:t>
    </w:r>
  </w:p>
  <w:p w14:paraId="696394C2" w14:textId="6B388B06" w:rsidR="00FC4BED" w:rsidRDefault="00FC4BED" w:rsidP="009124E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67EA" w14:textId="77777777" w:rsidR="009733A8" w:rsidRDefault="00973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5E4"/>
    <w:multiLevelType w:val="hybridMultilevel"/>
    <w:tmpl w:val="F5FA1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C5969"/>
    <w:multiLevelType w:val="hybridMultilevel"/>
    <w:tmpl w:val="AFE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10F0"/>
    <w:multiLevelType w:val="hybridMultilevel"/>
    <w:tmpl w:val="F96C5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32ED5"/>
    <w:multiLevelType w:val="hybridMultilevel"/>
    <w:tmpl w:val="DBE80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61079"/>
    <w:multiLevelType w:val="multilevel"/>
    <w:tmpl w:val="6A5CD3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 w15:restartNumberingAfterBreak="0">
    <w:nsid w:val="44872A0F"/>
    <w:multiLevelType w:val="hybridMultilevel"/>
    <w:tmpl w:val="653C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D4A28"/>
    <w:multiLevelType w:val="hybridMultilevel"/>
    <w:tmpl w:val="3A80B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5E2D23"/>
    <w:multiLevelType w:val="hybridMultilevel"/>
    <w:tmpl w:val="BB90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D0D33"/>
    <w:multiLevelType w:val="multilevel"/>
    <w:tmpl w:val="CF7C3E8E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9" w15:restartNumberingAfterBreak="0">
    <w:nsid w:val="5F6F7E63"/>
    <w:multiLevelType w:val="hybridMultilevel"/>
    <w:tmpl w:val="0192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156F7"/>
    <w:multiLevelType w:val="multilevel"/>
    <w:tmpl w:val="EF2E5A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70EA1D22"/>
    <w:multiLevelType w:val="multilevel"/>
    <w:tmpl w:val="C61247EA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2" w15:restartNumberingAfterBreak="0">
    <w:nsid w:val="74B34A4D"/>
    <w:multiLevelType w:val="multilevel"/>
    <w:tmpl w:val="7B481C3A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3" w15:restartNumberingAfterBreak="0">
    <w:nsid w:val="79F04E55"/>
    <w:multiLevelType w:val="multilevel"/>
    <w:tmpl w:val="D5DE32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 w16cid:durableId="2125348747">
    <w:abstractNumId w:val="13"/>
  </w:num>
  <w:num w:numId="2" w16cid:durableId="1223639903">
    <w:abstractNumId w:val="10"/>
  </w:num>
  <w:num w:numId="3" w16cid:durableId="2128548397">
    <w:abstractNumId w:val="4"/>
  </w:num>
  <w:num w:numId="4" w16cid:durableId="1451513235">
    <w:abstractNumId w:val="3"/>
  </w:num>
  <w:num w:numId="5" w16cid:durableId="111217382">
    <w:abstractNumId w:val="7"/>
  </w:num>
  <w:num w:numId="6" w16cid:durableId="1677657873">
    <w:abstractNumId w:val="6"/>
  </w:num>
  <w:num w:numId="7" w16cid:durableId="1857843250">
    <w:abstractNumId w:val="1"/>
  </w:num>
  <w:num w:numId="8" w16cid:durableId="201792270">
    <w:abstractNumId w:val="2"/>
  </w:num>
  <w:num w:numId="9" w16cid:durableId="878670129">
    <w:abstractNumId w:val="5"/>
  </w:num>
  <w:num w:numId="10" w16cid:durableId="390731849">
    <w:abstractNumId w:val="9"/>
  </w:num>
  <w:num w:numId="11" w16cid:durableId="2121795597">
    <w:abstractNumId w:val="0"/>
  </w:num>
  <w:num w:numId="12" w16cid:durableId="1695569267">
    <w:abstractNumId w:val="11"/>
  </w:num>
  <w:num w:numId="13" w16cid:durableId="724372234">
    <w:abstractNumId w:val="12"/>
  </w:num>
  <w:num w:numId="14" w16cid:durableId="315188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D3"/>
    <w:rsid w:val="00002649"/>
    <w:rsid w:val="0000532D"/>
    <w:rsid w:val="00005E7A"/>
    <w:rsid w:val="0007031C"/>
    <w:rsid w:val="000724E7"/>
    <w:rsid w:val="00110177"/>
    <w:rsid w:val="00147711"/>
    <w:rsid w:val="00174992"/>
    <w:rsid w:val="001800E9"/>
    <w:rsid w:val="00187AB4"/>
    <w:rsid w:val="00195558"/>
    <w:rsid w:val="001956E7"/>
    <w:rsid w:val="001B0E0C"/>
    <w:rsid w:val="001E7CB4"/>
    <w:rsid w:val="00222C3E"/>
    <w:rsid w:val="00252D27"/>
    <w:rsid w:val="00254395"/>
    <w:rsid w:val="002A240D"/>
    <w:rsid w:val="002A24AA"/>
    <w:rsid w:val="002D7486"/>
    <w:rsid w:val="00313ED4"/>
    <w:rsid w:val="00325283"/>
    <w:rsid w:val="0037066C"/>
    <w:rsid w:val="003941FD"/>
    <w:rsid w:val="003C025B"/>
    <w:rsid w:val="003E4C3F"/>
    <w:rsid w:val="003E723F"/>
    <w:rsid w:val="00426340"/>
    <w:rsid w:val="004301C1"/>
    <w:rsid w:val="004437A2"/>
    <w:rsid w:val="00453D6C"/>
    <w:rsid w:val="00470C0D"/>
    <w:rsid w:val="004967F3"/>
    <w:rsid w:val="004F0278"/>
    <w:rsid w:val="00534AA3"/>
    <w:rsid w:val="00541FD3"/>
    <w:rsid w:val="00547917"/>
    <w:rsid w:val="00562871"/>
    <w:rsid w:val="005905D1"/>
    <w:rsid w:val="00594E88"/>
    <w:rsid w:val="005F73FA"/>
    <w:rsid w:val="00615246"/>
    <w:rsid w:val="006165F5"/>
    <w:rsid w:val="0067494A"/>
    <w:rsid w:val="00685C69"/>
    <w:rsid w:val="006A11F6"/>
    <w:rsid w:val="006C7682"/>
    <w:rsid w:val="006D5ED1"/>
    <w:rsid w:val="007046BA"/>
    <w:rsid w:val="007314C3"/>
    <w:rsid w:val="00751BE0"/>
    <w:rsid w:val="00770DD2"/>
    <w:rsid w:val="00795AEE"/>
    <w:rsid w:val="007A2567"/>
    <w:rsid w:val="007B7BDF"/>
    <w:rsid w:val="007C65B2"/>
    <w:rsid w:val="007C70A6"/>
    <w:rsid w:val="0083291B"/>
    <w:rsid w:val="00833E69"/>
    <w:rsid w:val="00851270"/>
    <w:rsid w:val="00857178"/>
    <w:rsid w:val="00857781"/>
    <w:rsid w:val="008808B8"/>
    <w:rsid w:val="008862BB"/>
    <w:rsid w:val="00892B44"/>
    <w:rsid w:val="008D0A7F"/>
    <w:rsid w:val="00910C35"/>
    <w:rsid w:val="009124E2"/>
    <w:rsid w:val="009441E9"/>
    <w:rsid w:val="00952564"/>
    <w:rsid w:val="009733A8"/>
    <w:rsid w:val="009747D9"/>
    <w:rsid w:val="009A21A1"/>
    <w:rsid w:val="009A5E1E"/>
    <w:rsid w:val="009B2203"/>
    <w:rsid w:val="009C3D95"/>
    <w:rsid w:val="009C4977"/>
    <w:rsid w:val="00A0179C"/>
    <w:rsid w:val="00A56BEB"/>
    <w:rsid w:val="00AA69D3"/>
    <w:rsid w:val="00B06FA3"/>
    <w:rsid w:val="00B23D7A"/>
    <w:rsid w:val="00B37249"/>
    <w:rsid w:val="00B61A1F"/>
    <w:rsid w:val="00B73061"/>
    <w:rsid w:val="00BA4219"/>
    <w:rsid w:val="00BA730F"/>
    <w:rsid w:val="00C03854"/>
    <w:rsid w:val="00C17756"/>
    <w:rsid w:val="00C35F45"/>
    <w:rsid w:val="00CC023B"/>
    <w:rsid w:val="00CC5427"/>
    <w:rsid w:val="00CF0F1E"/>
    <w:rsid w:val="00CF351F"/>
    <w:rsid w:val="00CF6647"/>
    <w:rsid w:val="00D37557"/>
    <w:rsid w:val="00D43790"/>
    <w:rsid w:val="00D81645"/>
    <w:rsid w:val="00D93A4C"/>
    <w:rsid w:val="00DA3536"/>
    <w:rsid w:val="00DB4F05"/>
    <w:rsid w:val="00DB59C3"/>
    <w:rsid w:val="00DC70EB"/>
    <w:rsid w:val="00E15045"/>
    <w:rsid w:val="00E46CEA"/>
    <w:rsid w:val="00E674D6"/>
    <w:rsid w:val="00EA13C0"/>
    <w:rsid w:val="00EE439D"/>
    <w:rsid w:val="00F02A8F"/>
    <w:rsid w:val="00F41A19"/>
    <w:rsid w:val="00F44440"/>
    <w:rsid w:val="00F62CF8"/>
    <w:rsid w:val="00FA0EF7"/>
    <w:rsid w:val="00FC4BED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EC888"/>
  <w15:docId w15:val="{5F11973B-5AF8-41F6-B0B8-DB25FC93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uiPriority w:val="9"/>
    <w:qFormat/>
    <w:rsid w:val="00AA5C9D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rsid w:val="00AA5C9D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rsid w:val="00AA5C9D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A5C9D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rsid w:val="00AA5C9D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A5C9D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link w:val="TitleChar"/>
    <w:uiPriority w:val="10"/>
    <w:qFormat/>
    <w:rsid w:val="00AA5C9D"/>
    <w:pPr>
      <w:spacing w:before="480" w:after="120"/>
    </w:pPr>
    <w:rPr>
      <w:b/>
      <w:sz w:val="72"/>
    </w:rPr>
  </w:style>
  <w:style w:type="character" w:customStyle="1" w:styleId="Heading1Char">
    <w:name w:val="Heading 1 Char"/>
    <w:link w:val="Heading1"/>
    <w:uiPriority w:val="9"/>
    <w:rsid w:val="000275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275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275A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275A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275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275A5"/>
    <w:rPr>
      <w:rFonts w:ascii="Calibri" w:eastAsia="Times New Roman" w:hAnsi="Calibri" w:cs="Times New Roman"/>
      <w:b/>
      <w:bCs/>
    </w:rPr>
  </w:style>
  <w:style w:type="paragraph" w:customStyle="1" w:styleId="Normal1">
    <w:name w:val="Normal1"/>
    <w:uiPriority w:val="99"/>
    <w:rsid w:val="00AA5C9D"/>
    <w:pPr>
      <w:spacing w:after="200" w:line="276" w:lineRule="auto"/>
    </w:pPr>
    <w:rPr>
      <w:rFonts w:ascii="Times New Roman" w:hAnsi="Times New Roman"/>
      <w:color w:val="000000"/>
    </w:rPr>
  </w:style>
  <w:style w:type="character" w:customStyle="1" w:styleId="TitleChar">
    <w:name w:val="Title Char"/>
    <w:link w:val="Title"/>
    <w:uiPriority w:val="10"/>
    <w:rsid w:val="000275A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link w:val="Subtitle"/>
    <w:uiPriority w:val="11"/>
    <w:rsid w:val="000275A5"/>
    <w:rPr>
      <w:rFonts w:ascii="Cambria" w:eastAsia="Times New Roman" w:hAnsi="Cambria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B5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275A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2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75A5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unhideWhenUsed/>
    <w:rsid w:val="00503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3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3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33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6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C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72AA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41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DA7"/>
  </w:style>
  <w:style w:type="character" w:styleId="FootnoteReference">
    <w:name w:val="footnote reference"/>
    <w:basedOn w:val="DefaultParagraphFont"/>
    <w:uiPriority w:val="99"/>
    <w:semiHidden/>
    <w:unhideWhenUsed/>
    <w:rsid w:val="00641DA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TableGrid">
    <w:name w:val="Table Grid"/>
    <w:basedOn w:val="TableNormal"/>
    <w:uiPriority w:val="39"/>
    <w:rsid w:val="006A11F6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KGFhxtujuIOM5ejpOqo92fqxoA==">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shannon</dc:creator>
  <cp:lastModifiedBy>Stephanie Viviano</cp:lastModifiedBy>
  <cp:revision>2</cp:revision>
  <cp:lastPrinted>2025-05-06T16:11:00Z</cp:lastPrinted>
  <dcterms:created xsi:type="dcterms:W3CDTF">2025-05-08T21:45:00Z</dcterms:created>
  <dcterms:modified xsi:type="dcterms:W3CDTF">2025-05-08T21:45:00Z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41eeeb00e73bea2e0a3809f8518ce524689961b691168eaf305b04149140a06f</vt:lpwstr>
  </property>
</Properties>
</file>